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A402D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Особенности речевого развития детей с года до двух лет.</w:t>
      </w:r>
    </w:p>
    <w:p w:rsid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 xml:space="preserve">Речь ребёнка в 1 год зависит от того, как проводилась подготовительная работа по её развитию с рождения до года.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>, лепет и произнесение первых слов подготовило артикуляционный аппарат к более сложной работе, знакомство малыша с предметами ближайшего окружения обогатило его пассивный словарь.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 xml:space="preserve">В год малышу уже известны значения многих слов, активный словарь содержит 10–25 слов, он начинает пользоваться речью, как средством общения. Он может произносить слова правильно (мама,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 xml:space="preserve">, баба), лепетать (па,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>, бах), частично воспроизводить формы слов («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>» – качаться, «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>» – нельзя), и подражать голосам животных и окружающим его звукам (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 xml:space="preserve">, пи-пи,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>).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На этом этапе уже можно определить, есть ли речевые проблемы. В отличие от специалистов, родителям бывает сложно увидеть их, но ниже мы расскажем по каким признакам можно самостоятельно выявить речевые проблемы у малыша.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02D">
        <w:rPr>
          <w:rFonts w:ascii="Times New Roman" w:hAnsi="Times New Roman" w:cs="Times New Roman"/>
          <w:b/>
          <w:i/>
          <w:sz w:val="28"/>
          <w:szCs w:val="28"/>
        </w:rPr>
        <w:t>Пассивный и активный словарь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В этот период обращает на себя внимание такая характерная особенность, как подражание словам взрослых. Малыш повторяет не только знакомые слова, но и неизвестные ранее. Это могут быть слова, адресованные ребёнку, или слова, которые он услышал от окружающих. Такое активное подражание можно заметить уже с 1 года 5 месяцев. Здесь важно не сюсюкать с детьми, подделывая свою речь под «детский» язык, а давать пример правильного произношения слов.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 xml:space="preserve">Начиная с года </w:t>
      </w:r>
      <w:proofErr w:type="gramStart"/>
      <w:r w:rsidRPr="00FA402D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FA402D">
        <w:rPr>
          <w:rFonts w:ascii="Times New Roman" w:hAnsi="Times New Roman" w:cs="Times New Roman"/>
          <w:sz w:val="28"/>
          <w:szCs w:val="28"/>
        </w:rPr>
        <w:t xml:space="preserve"> растёт понимание слов, малышу знакомы названия предметов его ближайшего окружения, названия предметов, животных и прочих объектов, которые ему чаще всего показывают на картинках в детских книжках, на улице. Малыш очень любит рассматривать яркие цветные книжные иллюстрации. Взрослые должны поддерживать этот интерес, подбирая понятные картинки.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Комментируя иллюстрации малышу, нужно высказываться точно, простыми словами, стараться обозначать предмет одним, постоянным словом, чтобы смысл изображённой картинки не был потерян в потоке речи взрослого. Например, пока словом обезьяна называем мартышку и гориллу.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К полутора годам жизни активный словарь ребёнка равен 20–30 словам, по своему звуковому составу он пока прост. Благодаря стремлению подражать речи взрослых, малыш к концу второго года увеличивает количество произносимых слов в десять раз. В речи преобладают существительные, но встречаются глаголы (их в 2–3 раза меньше) и наречия (там, тут, здесь).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Изредка к двум годам в детской речи можно встретить употребление прилагательных, эта особенность сохранится и далее, в младшем дошкольном возрасте. Часто встречаются в речи ребёнка и легко используются личные местоимения (я, ты, он, она).</w:t>
      </w:r>
    </w:p>
    <w:p w:rsid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A40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Грамматический строй речи и звукопроизношения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полутора лет появляется способность изменять слова простейшими способами, связывая их в одну фразу (дай куклу – «</w:t>
      </w:r>
      <w:proofErr w:type="gramStart"/>
      <w:r w:rsidRPr="00FA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дай </w:t>
      </w:r>
      <w:proofErr w:type="spellStart"/>
      <w:r w:rsidRPr="00FA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proofErr w:type="spellEnd"/>
      <w:proofErr w:type="gramEnd"/>
      <w:r w:rsidRPr="00FA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 Чаще всего используются односложные предложения. В таких примитивных предложениях одно слово может употребляться в разных значениях. Произнося слово «</w:t>
      </w:r>
      <w:proofErr w:type="spellStart"/>
      <w:r w:rsidRPr="00FA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FA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ребёнок в одном случае хочет, чтобы ему дали игрушку, а в другом тем же самым словом обращает внимание взрослого на глазки или рожки игрушечной коровы, которую он держит в руках.</w:t>
      </w:r>
      <w:r w:rsidRPr="00FA40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окончанию второго года жизни в предложениях может быть и три, и четыре слова. Предложения бывают и вопросительными, и восклицательными. Сами вопросительные слова пока ребёнку недоступны, он выражает вопрос</w:t>
      </w:r>
      <w:r w:rsidRPr="00FA402D">
        <w:rPr>
          <w:rFonts w:ascii="Times New Roman" w:hAnsi="Times New Roman" w:cs="Times New Roman"/>
          <w:sz w:val="28"/>
          <w:szCs w:val="28"/>
        </w:rPr>
        <w:t xml:space="preserve"> интонацией, с которой произносит такое предложение. Предлогов в словах пока тоже нет («Сева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>» – у Севы машинка).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 xml:space="preserve">Все гласные звуки на втором году жизни уже произносятся малышом. Доступны его артикуляции и некоторые согласные звуки: м, </w:t>
      </w:r>
      <w:proofErr w:type="spellStart"/>
      <w:proofErr w:type="gramStart"/>
      <w:r w:rsidRPr="00FA402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A402D">
        <w:rPr>
          <w:rFonts w:ascii="Times New Roman" w:hAnsi="Times New Roman" w:cs="Times New Roman"/>
          <w:sz w:val="28"/>
          <w:szCs w:val="28"/>
        </w:rPr>
        <w:t xml:space="preserve">, к, т,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 xml:space="preserve">, б, г, в,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>. Чёткость их произношения зависит от места звука в слове и количества слогов в нём. В простых словах из одного – двух слогов все звуки произносятся правильно (Катя, папа, Таня, Вова). Эти же звуки «глотаются» и искажаются в более сложных словах (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писина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 xml:space="preserve"> – машина). Не даются малышу и сочетания двух согласных звуков рядом (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хеб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 xml:space="preserve"> – хлеб), особенно если это сложные в произношении звуки, например: с,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A402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A402D">
        <w:rPr>
          <w:rFonts w:ascii="Times New Roman" w:hAnsi="Times New Roman" w:cs="Times New Roman"/>
          <w:sz w:val="28"/>
          <w:szCs w:val="28"/>
        </w:rPr>
        <w:t>, л.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Становится заметен разный темп освоения речи детьми одного и того же возраста. Это зависит от индивидуальных особенностей малыша, наследственности, и от перенесённых в раннем детстве заболеваний. Большое значение имеет интенсивность общения взрослых с ребёнком, то, как стимулируется речевое развитие ребенка в 1 год.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02D">
        <w:rPr>
          <w:rFonts w:ascii="Times New Roman" w:hAnsi="Times New Roman" w:cs="Times New Roman"/>
          <w:b/>
          <w:i/>
          <w:sz w:val="28"/>
          <w:szCs w:val="28"/>
        </w:rPr>
        <w:t>Нормы развития речи на втором году жизни малыша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Оценивать речь ребёнка в год очень проблематично: ориентиры её развития весьма условны и допустима задержка речевой активности. Можно привести приблизительные нормы к концу второго года жизни: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малыш отвечает на простые вопросы;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он может выполнить простое поручение, например, отнести бабушке чашку, подать вещь или игрушку;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ребёнок легко повторяет за взрослыми несложные фразы и простые слова;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его произношению доступны все гласные и большинство согласных звуков;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к полутора годам малыш объединяет в предложение два слова, а к двум годам строит предложение из 3–4 слов;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он активно и по собственной инициативе вступает в общение с другими детьми и знакомыми взрослыми;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он может задавать вопрос, пользуясь интонацией;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ребёнок способен произнести не менее 50 слов, чаще 200–300;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 xml:space="preserve">начинает использовать единственное и множественное число существительных (кубик — кубики), уменьшительно-ласкательные суффиксы (дом </w:t>
      </w:r>
      <w:proofErr w:type="gramStart"/>
      <w:r w:rsidRPr="00FA402D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FA402D">
        <w:rPr>
          <w:rFonts w:ascii="Times New Roman" w:hAnsi="Times New Roman" w:cs="Times New Roman"/>
          <w:sz w:val="28"/>
          <w:szCs w:val="28"/>
        </w:rPr>
        <w:t>омик);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lastRenderedPageBreak/>
        <w:t>он может понять и выполнить инструкцию из двух этапов: «Возьми на столе ложку и отнеси её папе»;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малыш может показать две - три части тела или больше;</w:t>
      </w:r>
    </w:p>
    <w:p w:rsidR="00FA402D" w:rsidRPr="00FA402D" w:rsidRDefault="00FA402D" w:rsidP="00FA402D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 xml:space="preserve">слушает </w:t>
      </w:r>
      <w:proofErr w:type="spellStart"/>
      <w:r w:rsidRPr="00FA402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A402D">
        <w:rPr>
          <w:rFonts w:ascii="Times New Roman" w:hAnsi="Times New Roman" w:cs="Times New Roman"/>
          <w:sz w:val="28"/>
          <w:szCs w:val="28"/>
        </w:rPr>
        <w:t>, сказки, стишки, пытается запоминать небольшие кусочки.</w:t>
      </w:r>
    </w:p>
    <w:p w:rsidR="00FA402D" w:rsidRPr="00FA402D" w:rsidRDefault="00FA402D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D">
        <w:rPr>
          <w:rFonts w:ascii="Times New Roman" w:hAnsi="Times New Roman" w:cs="Times New Roman"/>
          <w:sz w:val="28"/>
          <w:szCs w:val="28"/>
        </w:rPr>
        <w:t>Если в списке выше вы видите пункт, которому ваш малыш не соответствует, стоит пристально понаблюдать за ребёнком, оценить, стремится ли он к общению с окружающими, понимает ли обращённую к нему речь. Вполне возможно, что у малыша небольшая задержка речевого развития.</w:t>
      </w:r>
    </w:p>
    <w:p w:rsidR="008C400E" w:rsidRPr="00FA402D" w:rsidRDefault="008C400E" w:rsidP="00F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400E" w:rsidRPr="00FA402D" w:rsidSect="00FA402D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0A03"/>
    <w:multiLevelType w:val="multilevel"/>
    <w:tmpl w:val="B0EC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C2D53"/>
    <w:multiLevelType w:val="hybridMultilevel"/>
    <w:tmpl w:val="1BEC9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02D"/>
    <w:rsid w:val="008C400E"/>
    <w:rsid w:val="00FA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0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4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2023-02-23T16:38:00Z</dcterms:created>
  <dcterms:modified xsi:type="dcterms:W3CDTF">2023-02-23T16:41:00Z</dcterms:modified>
</cp:coreProperties>
</file>